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46"/>
      </w:tblGrid>
      <w:tr w:rsidR="00324000" w:rsidTr="00324000">
        <w:tc>
          <w:tcPr>
            <w:tcW w:w="2943" w:type="dxa"/>
          </w:tcPr>
          <w:p w:rsidR="00324000" w:rsidRDefault="00324000" w:rsidP="00324000">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ỦY BAN NHÂN DÂN</w:t>
            </w:r>
          </w:p>
          <w:p w:rsidR="00324000" w:rsidRDefault="00324000" w:rsidP="00324000">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485906</wp:posOffset>
                      </wp:positionH>
                      <wp:positionV relativeFrom="paragraph">
                        <wp:posOffset>200047</wp:posOffset>
                      </wp:positionV>
                      <wp:extent cx="788276"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7882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75pt" to="100.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" strokecolor="#4579b8 [3044]"/>
                  </w:pict>
                </mc:Fallback>
              </mc:AlternateContent>
            </w:r>
            <w:r>
              <w:rPr>
                <w:rFonts w:ascii="Times New Roman" w:hAnsi="Times New Roman" w:cs="Times New Roman"/>
                <w:b/>
                <w:bCs/>
                <w:sz w:val="28"/>
                <w:szCs w:val="28"/>
              </w:rPr>
              <w:t>XÃ BÌNH TIẾN</w:t>
            </w:r>
          </w:p>
          <w:p w:rsidR="00B936E7" w:rsidRDefault="00B936E7" w:rsidP="00324000">
            <w:pPr>
              <w:jc w:val="center"/>
              <w:rPr>
                <w:rFonts w:ascii="Times New Roman" w:hAnsi="Times New Roman" w:cs="Times New Roman"/>
                <w:b/>
                <w:bCs/>
                <w:sz w:val="28"/>
                <w:szCs w:val="28"/>
              </w:rPr>
            </w:pPr>
          </w:p>
          <w:p w:rsidR="00B936E7" w:rsidRDefault="00B936E7" w:rsidP="00324000">
            <w:pPr>
              <w:jc w:val="center"/>
              <w:rPr>
                <w:rFonts w:ascii="Times New Roman" w:hAnsi="Times New Roman" w:cs="Times New Roman"/>
                <w:b/>
                <w:bCs/>
                <w:sz w:val="28"/>
                <w:szCs w:val="28"/>
              </w:rPr>
            </w:pPr>
            <w:r>
              <w:rPr>
                <w:rFonts w:ascii="Times New Roman" w:hAnsi="Times New Roman" w:cs="Times New Roman"/>
                <w:b/>
                <w:bCs/>
                <w:sz w:val="28"/>
                <w:szCs w:val="28"/>
              </w:rPr>
              <w:t>Số</w:t>
            </w:r>
            <w:r w:rsidR="0044255A">
              <w:rPr>
                <w:rFonts w:ascii="Times New Roman" w:hAnsi="Times New Roman" w:cs="Times New Roman"/>
                <w:b/>
                <w:bCs/>
                <w:sz w:val="28"/>
                <w:szCs w:val="28"/>
              </w:rPr>
              <w:t>:36</w:t>
            </w:r>
            <w:r>
              <w:rPr>
                <w:rFonts w:ascii="Times New Roman" w:hAnsi="Times New Roman" w:cs="Times New Roman"/>
                <w:b/>
                <w:bCs/>
                <w:sz w:val="28"/>
                <w:szCs w:val="28"/>
              </w:rPr>
              <w:t>/KH-UBND</w:t>
            </w:r>
          </w:p>
        </w:tc>
        <w:tc>
          <w:tcPr>
            <w:tcW w:w="6946" w:type="dxa"/>
          </w:tcPr>
          <w:p w:rsidR="00324000" w:rsidRDefault="00324000" w:rsidP="00324000">
            <w:pPr>
              <w:jc w:val="center"/>
              <w:rPr>
                <w:rFonts w:ascii="Times New Roman" w:hAnsi="Times New Roman" w:cs="Times New Roman"/>
                <w:b/>
                <w:bCs/>
                <w:sz w:val="28"/>
                <w:szCs w:val="28"/>
              </w:rPr>
            </w:pPr>
            <w:r>
              <w:rPr>
                <w:rFonts w:ascii="Times New Roman" w:hAnsi="Times New Roman" w:cs="Times New Roman"/>
                <w:b/>
                <w:bCs/>
                <w:sz w:val="28"/>
                <w:szCs w:val="28"/>
              </w:rPr>
              <w:t>CỘNG HÒA XÃ HỘI CHỦ NGHĨA VIỆT NAM</w:t>
            </w:r>
          </w:p>
          <w:p w:rsidR="00324000" w:rsidRDefault="00324000" w:rsidP="00324000">
            <w:pPr>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1412852</wp:posOffset>
                      </wp:positionH>
                      <wp:positionV relativeFrom="paragraph">
                        <wp:posOffset>200047</wp:posOffset>
                      </wp:positionV>
                      <wp:extent cx="136634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366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25pt,15.75pt" to="21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" strokecolor="#4579b8 [3044]"/>
                  </w:pict>
                </mc:Fallback>
              </mc:AlternateContent>
            </w:r>
            <w:r>
              <w:rPr>
                <w:rFonts w:ascii="Times New Roman" w:hAnsi="Times New Roman" w:cs="Times New Roman"/>
                <w:b/>
                <w:bCs/>
                <w:sz w:val="28"/>
                <w:szCs w:val="28"/>
              </w:rPr>
              <w:t>Độc lập- Tự do- Hạnh phúc</w:t>
            </w:r>
          </w:p>
          <w:p w:rsidR="00324000" w:rsidRDefault="00324000" w:rsidP="00324000">
            <w:pPr>
              <w:jc w:val="center"/>
              <w:rPr>
                <w:rFonts w:ascii="Times New Roman" w:hAnsi="Times New Roman" w:cs="Times New Roman"/>
                <w:b/>
                <w:bCs/>
                <w:sz w:val="28"/>
                <w:szCs w:val="28"/>
              </w:rPr>
            </w:pPr>
          </w:p>
          <w:p w:rsidR="00324000" w:rsidRPr="00324000" w:rsidRDefault="00324000" w:rsidP="00324000">
            <w:pPr>
              <w:jc w:val="center"/>
              <w:rPr>
                <w:rFonts w:ascii="Times New Roman" w:hAnsi="Times New Roman" w:cs="Times New Roman"/>
                <w:bCs/>
                <w:i/>
                <w:sz w:val="28"/>
                <w:szCs w:val="28"/>
              </w:rPr>
            </w:pPr>
            <w:r w:rsidRPr="00324000">
              <w:rPr>
                <w:rFonts w:ascii="Times New Roman" w:hAnsi="Times New Roman" w:cs="Times New Roman"/>
                <w:bCs/>
                <w:i/>
                <w:sz w:val="28"/>
                <w:szCs w:val="28"/>
              </w:rPr>
              <w:t xml:space="preserve">Bình Tiến, ngày </w:t>
            </w:r>
            <w:r w:rsidR="0044255A">
              <w:rPr>
                <w:rFonts w:ascii="Times New Roman" w:hAnsi="Times New Roman" w:cs="Times New Roman"/>
                <w:bCs/>
                <w:i/>
                <w:sz w:val="28"/>
                <w:szCs w:val="28"/>
              </w:rPr>
              <w:t>10</w:t>
            </w:r>
            <w:r w:rsidRPr="00324000">
              <w:rPr>
                <w:rFonts w:ascii="Times New Roman" w:hAnsi="Times New Roman" w:cs="Times New Roman"/>
                <w:bCs/>
                <w:i/>
                <w:sz w:val="28"/>
                <w:szCs w:val="28"/>
              </w:rPr>
              <w:t xml:space="preserve">  tháng </w:t>
            </w:r>
            <w:r w:rsidR="00B936E7">
              <w:rPr>
                <w:rFonts w:ascii="Times New Roman" w:hAnsi="Times New Roman" w:cs="Times New Roman"/>
                <w:bCs/>
                <w:i/>
                <w:sz w:val="28"/>
                <w:szCs w:val="28"/>
              </w:rPr>
              <w:t>01  năm 2024</w:t>
            </w:r>
          </w:p>
        </w:tc>
      </w:tr>
    </w:tbl>
    <w:p w:rsidR="00324000" w:rsidRDefault="00324000" w:rsidP="00324000">
      <w:pPr>
        <w:rPr>
          <w:rFonts w:ascii="Times New Roman" w:hAnsi="Times New Roman" w:cs="Times New Roman"/>
          <w:b/>
          <w:bCs/>
          <w:sz w:val="28"/>
          <w:szCs w:val="28"/>
        </w:rPr>
      </w:pPr>
    </w:p>
    <w:p w:rsidR="00324000" w:rsidRDefault="00324000" w:rsidP="00324000">
      <w:pPr>
        <w:jc w:val="center"/>
        <w:rPr>
          <w:rFonts w:ascii="Times New Roman" w:hAnsi="Times New Roman" w:cs="Times New Roman"/>
          <w:b/>
          <w:bCs/>
          <w:sz w:val="28"/>
          <w:szCs w:val="28"/>
        </w:rPr>
      </w:pPr>
      <w:r w:rsidRPr="00324000">
        <w:rPr>
          <w:rFonts w:ascii="Times New Roman" w:hAnsi="Times New Roman" w:cs="Times New Roman"/>
          <w:b/>
          <w:bCs/>
          <w:sz w:val="28"/>
          <w:szCs w:val="28"/>
        </w:rPr>
        <w:t>KẾ HOẠCH</w:t>
      </w:r>
    </w:p>
    <w:p w:rsidR="00324000" w:rsidRPr="00324000" w:rsidRDefault="00324000" w:rsidP="00324000">
      <w:pPr>
        <w:jc w:val="center"/>
        <w:rPr>
          <w:rFonts w:ascii="Times New Roman" w:hAnsi="Times New Roman" w:cs="Times New Roman"/>
          <w:b/>
          <w:bCs/>
          <w:sz w:val="28"/>
          <w:szCs w:val="28"/>
        </w:rPr>
      </w:pPr>
      <w:r w:rsidRPr="00324000">
        <w:rPr>
          <w:rFonts w:ascii="Times New Roman" w:hAnsi="Times New Roman" w:cs="Times New Roman"/>
          <w:b/>
          <w:bCs/>
          <w:sz w:val="28"/>
          <w:szCs w:val="28"/>
        </w:rPr>
        <w:t xml:space="preserve"> Tuyên truyền cải cách hành chính năm 202</w:t>
      </w:r>
      <w:r w:rsidR="00B936E7">
        <w:rPr>
          <w:rFonts w:ascii="Times New Roman" w:hAnsi="Times New Roman" w:cs="Times New Roman"/>
          <w:b/>
          <w:bCs/>
          <w:sz w:val="28"/>
          <w:szCs w:val="28"/>
        </w:rPr>
        <w:t>4</w:t>
      </w:r>
      <w:r w:rsidRPr="00324000">
        <w:rPr>
          <w:rFonts w:ascii="Times New Roman" w:hAnsi="Times New Roman" w:cs="Times New Roman"/>
          <w:b/>
          <w:bCs/>
          <w:sz w:val="28"/>
          <w:szCs w:val="28"/>
        </w:rPr>
        <w:t xml:space="preserve"> của </w:t>
      </w:r>
      <w:r>
        <w:rPr>
          <w:rFonts w:ascii="Times New Roman" w:hAnsi="Times New Roman" w:cs="Times New Roman"/>
          <w:b/>
          <w:bCs/>
          <w:sz w:val="28"/>
          <w:szCs w:val="28"/>
        </w:rPr>
        <w:t>xã Bình Tiến</w:t>
      </w:r>
    </w:p>
    <w:p w:rsidR="00324000" w:rsidRPr="00774F36" w:rsidRDefault="00324000" w:rsidP="00774F36">
      <w:pPr>
        <w:spacing w:after="0"/>
        <w:ind w:firstLine="720"/>
        <w:rPr>
          <w:rFonts w:ascii="Times New Roman" w:hAnsi="Times New Roman" w:cs="Times New Roman"/>
          <w:sz w:val="28"/>
          <w:szCs w:val="28"/>
        </w:rPr>
      </w:pPr>
      <w:r w:rsidRPr="00774F36">
        <w:rPr>
          <w:rFonts w:ascii="Times New Roman" w:hAnsi="Times New Roman" w:cs="Times New Roman"/>
          <w:bCs/>
          <w:sz w:val="28"/>
          <w:szCs w:val="28"/>
        </w:rPr>
        <w:t>Căn cứ Quyết định số</w:t>
      </w:r>
      <w:r w:rsidR="0044255A">
        <w:rPr>
          <w:rFonts w:ascii="Times New Roman" w:hAnsi="Times New Roman" w:cs="Times New Roman"/>
          <w:bCs/>
          <w:sz w:val="28"/>
          <w:szCs w:val="28"/>
        </w:rPr>
        <w:t> 08</w:t>
      </w:r>
      <w:r w:rsidR="00B936E7">
        <w:rPr>
          <w:rFonts w:ascii="Times New Roman" w:hAnsi="Times New Roman" w:cs="Times New Roman"/>
          <w:bCs/>
          <w:sz w:val="28"/>
          <w:szCs w:val="28"/>
        </w:rPr>
        <w:t>/</w:t>
      </w:r>
      <w:r w:rsidR="0044255A">
        <w:rPr>
          <w:rFonts w:ascii="Times New Roman" w:hAnsi="Times New Roman" w:cs="Times New Roman"/>
          <w:bCs/>
          <w:sz w:val="28"/>
          <w:szCs w:val="28"/>
        </w:rPr>
        <w:t>QĐ-UBND ngày 09</w:t>
      </w:r>
      <w:r w:rsidR="00B936E7">
        <w:rPr>
          <w:rFonts w:ascii="Times New Roman" w:hAnsi="Times New Roman" w:cs="Times New Roman"/>
          <w:bCs/>
          <w:sz w:val="28"/>
          <w:szCs w:val="28"/>
        </w:rPr>
        <w:t xml:space="preserve"> tháng 01</w:t>
      </w:r>
      <w:r w:rsidRPr="00774F36">
        <w:rPr>
          <w:rFonts w:ascii="Times New Roman" w:hAnsi="Times New Roman" w:cs="Times New Roman"/>
          <w:bCs/>
          <w:sz w:val="28"/>
          <w:szCs w:val="28"/>
        </w:rPr>
        <w:t xml:space="preserve"> năm </w:t>
      </w:r>
      <w:r w:rsidR="00B936E7">
        <w:rPr>
          <w:rFonts w:ascii="Times New Roman" w:hAnsi="Times New Roman" w:cs="Times New Roman"/>
          <w:bCs/>
          <w:sz w:val="28"/>
          <w:szCs w:val="28"/>
        </w:rPr>
        <w:t>202</w:t>
      </w:r>
      <w:r w:rsidR="0044255A">
        <w:rPr>
          <w:rFonts w:ascii="Times New Roman" w:hAnsi="Times New Roman" w:cs="Times New Roman"/>
          <w:bCs/>
          <w:sz w:val="28"/>
          <w:szCs w:val="28"/>
        </w:rPr>
        <w:t>4</w:t>
      </w:r>
      <w:r w:rsidRPr="00774F36">
        <w:rPr>
          <w:rFonts w:ascii="Times New Roman" w:hAnsi="Times New Roman" w:cs="Times New Roman"/>
          <w:bCs/>
          <w:sz w:val="28"/>
          <w:szCs w:val="28"/>
        </w:rPr>
        <w:t> củ</w:t>
      </w:r>
      <w:r w:rsidR="00B936E7">
        <w:rPr>
          <w:rFonts w:ascii="Times New Roman" w:hAnsi="Times New Roman" w:cs="Times New Roman"/>
          <w:bCs/>
          <w:sz w:val="28"/>
          <w:szCs w:val="28"/>
        </w:rPr>
        <w:t>a UBND xã Bình Tiến</w:t>
      </w:r>
      <w:r w:rsidRPr="00774F36">
        <w:rPr>
          <w:rFonts w:ascii="Times New Roman" w:hAnsi="Times New Roman" w:cs="Times New Roman"/>
          <w:bCs/>
          <w:sz w:val="28"/>
          <w:szCs w:val="28"/>
        </w:rPr>
        <w:t xml:space="preserve"> về phê duyệt kế hoạch công tác cả</w:t>
      </w:r>
      <w:r w:rsidR="00B936E7">
        <w:rPr>
          <w:rFonts w:ascii="Times New Roman" w:hAnsi="Times New Roman" w:cs="Times New Roman"/>
          <w:bCs/>
          <w:sz w:val="28"/>
          <w:szCs w:val="28"/>
        </w:rPr>
        <w:t>i cách hành chính năm 202</w:t>
      </w:r>
      <w:r w:rsidR="0044255A">
        <w:rPr>
          <w:rFonts w:ascii="Times New Roman" w:hAnsi="Times New Roman" w:cs="Times New Roman"/>
          <w:bCs/>
          <w:sz w:val="28"/>
          <w:szCs w:val="28"/>
        </w:rPr>
        <w:t>4</w:t>
      </w:r>
      <w:r w:rsidRPr="00774F36">
        <w:rPr>
          <w:rFonts w:ascii="Times New Roman" w:hAnsi="Times New Roman" w:cs="Times New Roman"/>
          <w:bCs/>
          <w:sz w:val="28"/>
          <w:szCs w:val="28"/>
        </w:rPr>
        <w:t> trên địa bàn</w:t>
      </w:r>
      <w:r w:rsidR="00142541" w:rsidRPr="00774F36">
        <w:rPr>
          <w:rFonts w:ascii="Times New Roman" w:hAnsi="Times New Roman" w:cs="Times New Roman"/>
          <w:bCs/>
          <w:sz w:val="28"/>
          <w:szCs w:val="28"/>
        </w:rPr>
        <w:t xml:space="preserve"> xã Bình Tiến;</w:t>
      </w:r>
    </w:p>
    <w:p w:rsidR="00324000" w:rsidRPr="00774F36" w:rsidRDefault="00142541" w:rsidP="00774F36">
      <w:pPr>
        <w:spacing w:after="0"/>
        <w:rPr>
          <w:rFonts w:ascii="Times New Roman" w:hAnsi="Times New Roman" w:cs="Times New Roman"/>
          <w:sz w:val="28"/>
          <w:szCs w:val="28"/>
        </w:rPr>
      </w:pPr>
      <w:r w:rsidRPr="00774F36">
        <w:rPr>
          <w:rFonts w:ascii="Times New Roman" w:hAnsi="Times New Roman" w:cs="Times New Roman"/>
          <w:sz w:val="28"/>
          <w:szCs w:val="28"/>
        </w:rPr>
        <w:t xml:space="preserve">          Nay, UBND xã Bình Tiến </w:t>
      </w:r>
      <w:r w:rsidR="00324000" w:rsidRPr="00774F36">
        <w:rPr>
          <w:rFonts w:ascii="Times New Roman" w:hAnsi="Times New Roman" w:cs="Times New Roman"/>
          <w:sz w:val="28"/>
          <w:szCs w:val="28"/>
        </w:rPr>
        <w:t xml:space="preserve"> xây dựng kế hoạch tuyên truyền cả</w:t>
      </w:r>
      <w:r w:rsidR="00B936E7">
        <w:rPr>
          <w:rFonts w:ascii="Times New Roman" w:hAnsi="Times New Roman" w:cs="Times New Roman"/>
          <w:sz w:val="28"/>
          <w:szCs w:val="28"/>
        </w:rPr>
        <w:t>i cách hành chính năm 2024</w:t>
      </w:r>
      <w:r w:rsidR="00324000" w:rsidRPr="00774F36">
        <w:rPr>
          <w:rFonts w:ascii="Times New Roman" w:hAnsi="Times New Roman" w:cs="Times New Roman"/>
          <w:sz w:val="28"/>
          <w:szCs w:val="28"/>
        </w:rPr>
        <w:t xml:space="preserve"> với các nội dung sau:</w:t>
      </w:r>
    </w:p>
    <w:p w:rsidR="00324000" w:rsidRPr="00324000" w:rsidRDefault="00324000" w:rsidP="00B4579F">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I. MỤC ĐÍCH, YÊU CẦU</w:t>
      </w:r>
    </w:p>
    <w:p w:rsidR="00324000" w:rsidRPr="00324000" w:rsidRDefault="00324000" w:rsidP="00B4579F">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1. Mục đích</w:t>
      </w:r>
    </w:p>
    <w:p w:rsidR="00324000" w:rsidRPr="00324000" w:rsidRDefault="00324000" w:rsidP="00B4579F">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Tăng cường nâng cao nhận thức, trách nhiệm tổ chức thực hiện kế hoạch CCHC hàng năm củ</w:t>
      </w:r>
      <w:r w:rsidR="00B4579F">
        <w:rPr>
          <w:rFonts w:ascii="Times New Roman" w:hAnsi="Times New Roman" w:cs="Times New Roman"/>
          <w:sz w:val="28"/>
          <w:szCs w:val="28"/>
        </w:rPr>
        <w:t xml:space="preserve">a xã </w:t>
      </w:r>
      <w:r w:rsidRPr="00324000">
        <w:rPr>
          <w:rFonts w:ascii="Times New Roman" w:hAnsi="Times New Roman" w:cs="Times New Roman"/>
          <w:sz w:val="28"/>
          <w:szCs w:val="28"/>
        </w:rPr>
        <w:t>đối với cán bộ, công chức trong quá trình thực thi công vụ, nhiệm vụ; nâng cao nhận thức của tổ chức, cá nhân về công tác CCHC nhà nước, cải cách thủ tục hành chính (TTHC), góp phần tham gia giám sát quá trình thực thi công vụ của cán bộ, công chức.</w:t>
      </w:r>
    </w:p>
    <w:p w:rsidR="00324000" w:rsidRPr="00324000" w:rsidRDefault="00324000" w:rsidP="00B4579F">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Nâng cao hiệu quả tuyên truyền CCHC trên các phương tiện thông tin đại chúng kết hợp với việc tuyên truyền CCHC vào hoạt động thường xuyên trên các trang thông tin điện tử củ</w:t>
      </w:r>
      <w:r w:rsidR="00B4579F">
        <w:rPr>
          <w:rFonts w:ascii="Times New Roman" w:hAnsi="Times New Roman" w:cs="Times New Roman"/>
          <w:sz w:val="28"/>
          <w:szCs w:val="28"/>
        </w:rPr>
        <w:t>a xã</w:t>
      </w:r>
      <w:r w:rsidRPr="00324000">
        <w:rPr>
          <w:rFonts w:ascii="Times New Roman" w:hAnsi="Times New Roman" w:cs="Times New Roman"/>
          <w:sz w:val="28"/>
          <w:szCs w:val="28"/>
        </w:rPr>
        <w:t>.</w:t>
      </w:r>
    </w:p>
    <w:p w:rsidR="00324000" w:rsidRPr="00324000" w:rsidRDefault="00324000" w:rsidP="00B4579F">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Phát huy vai trò của bộ phận thông tin, tuyên truyền trong việc phát hiện, phản ánh chính xác, kịp thời những mặt tích cực hoặc chưa hiệu quả của tổ chức và cá nhân trong việc thực hiện nhiệm vụ CCHC. Đẩy mạnh tăng cường tuyên truyền trên mạng xã hội, thông qua Zalo … để hiệu quả truyền thông lan tỏa mạnh mẽ trong cộng đồng xã hội.</w:t>
      </w:r>
    </w:p>
    <w:p w:rsidR="00324000" w:rsidRPr="00324000" w:rsidRDefault="00324000" w:rsidP="003964B1">
      <w:pPr>
        <w:ind w:firstLine="720"/>
        <w:jc w:val="both"/>
        <w:rPr>
          <w:rFonts w:ascii="Times New Roman" w:hAnsi="Times New Roman" w:cs="Times New Roman"/>
          <w:sz w:val="28"/>
          <w:szCs w:val="28"/>
        </w:rPr>
      </w:pPr>
      <w:r w:rsidRPr="00324000">
        <w:rPr>
          <w:rFonts w:ascii="Times New Roman" w:hAnsi="Times New Roman" w:cs="Times New Roman"/>
          <w:sz w:val="28"/>
          <w:szCs w:val="28"/>
        </w:rPr>
        <w:t>- Nâng cao hiệu lực, hiệu quả quản lý Nhà nư</w:t>
      </w:r>
      <w:r w:rsidRPr="00324000">
        <w:rPr>
          <w:rFonts w:ascii="Times New Roman" w:hAnsi="Times New Roman" w:cs="Times New Roman"/>
          <w:sz w:val="28"/>
          <w:szCs w:val="28"/>
        </w:rPr>
        <w:softHyphen/>
        <w:t>ớc, đẩy mạnh công tác CCHC trên các lĩnh vực. Giữ vững kỷ cương, kỷ luật hành chính, thực hiện tốt đạo đức công vụ và văn hóa công sở, tăng cường ý thức trách nhiệm, tinh thần phục vụ hướng tới nền hành chính kiểu mẫu. Chuyển biến mạnh mẽ nền hành chính theo hướng chuyên nghiệp và hiệu quả, đảm bảo tính liên thông, đồng bộ, thống nhất và hội nhập nhằm thực hiện có hiệu quả công tác quản lý nhà nước trên địa bàn, góp phần thúc đẩy phát triển kinh tế - xã hội trên địa bàn.</w:t>
      </w:r>
    </w:p>
    <w:p w:rsidR="00324000" w:rsidRPr="00324000" w:rsidRDefault="00324000" w:rsidP="003964B1">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lastRenderedPageBreak/>
        <w:t>2. Yêu cầu</w:t>
      </w:r>
    </w:p>
    <w:p w:rsidR="00324000" w:rsidRPr="00324000" w:rsidRDefault="00324000" w:rsidP="00C93A40">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Triển khai công tác tuyên truyền thiết thực, hiệu quả, đảm bảo thời gian; phổ biến nội dung CCHC kịp thời, đầy đủ, thường xuyên, rộng khắp, phù hợp với tình hình, đặc điểm, yêu cầu của địa phương. Nội dung tuyên truyền phải gắn với nội dung Kế hoạch CCHC trong năm củ</w:t>
      </w:r>
      <w:r w:rsidR="00140F78">
        <w:rPr>
          <w:rFonts w:ascii="Times New Roman" w:hAnsi="Times New Roman" w:cs="Times New Roman"/>
          <w:sz w:val="28"/>
          <w:szCs w:val="28"/>
        </w:rPr>
        <w:t>a xã</w:t>
      </w:r>
      <w:r w:rsidRPr="00324000">
        <w:rPr>
          <w:rFonts w:ascii="Times New Roman" w:hAnsi="Times New Roman" w:cs="Times New Roman"/>
          <w:sz w:val="28"/>
          <w:szCs w:val="28"/>
        </w:rPr>
        <w:t>.</w:t>
      </w:r>
    </w:p>
    <w:p w:rsidR="00324000" w:rsidRPr="00324000" w:rsidRDefault="00324000" w:rsidP="00C93A40">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Kết hợp nhiều nội dung và hình thức tuyên truyền; gắn tuyên truyền về CCHC lồng ghép với việc phổ biến, tuyên truyền, giáo dục về các chủ trương, chính sách của Đảng và pháp luật của Nhà nước; phòng chống tham nhũng, phục vụ phát triển kinh tế - xã hội của địa phương; chú trọng nêu gương các tổ chức, cá nhân làm tốt công tác CCHC.</w:t>
      </w:r>
    </w:p>
    <w:p w:rsidR="00324000" w:rsidRPr="00324000" w:rsidRDefault="00324000" w:rsidP="00C93A40">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Tăng cường lực lượng tham gia công tác tuyên truyền; đổi mới nội dung và hình thức tuyên truyền.</w:t>
      </w:r>
    </w:p>
    <w:p w:rsidR="00324000" w:rsidRPr="00324000" w:rsidRDefault="00324000" w:rsidP="00C93A40">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Cập nhật thường xuyên, đầy đủ kịp thời các văn bản quy phạm pháp luật của Trung ương, của Tỉnh và của Thị xã; bộ TTHC trên cổng thông tin điện tử</w:t>
      </w:r>
      <w:r w:rsidR="00A02EFC">
        <w:rPr>
          <w:rFonts w:ascii="Times New Roman" w:hAnsi="Times New Roman" w:cs="Times New Roman"/>
          <w:sz w:val="28"/>
          <w:szCs w:val="28"/>
        </w:rPr>
        <w:t xml:space="preserve"> xã</w:t>
      </w:r>
      <w:r w:rsidRPr="00324000">
        <w:rPr>
          <w:rFonts w:ascii="Times New Roman" w:hAnsi="Times New Roman" w:cs="Times New Roman"/>
          <w:sz w:val="28"/>
          <w:szCs w:val="28"/>
        </w:rPr>
        <w:t>, đáp ứng kịp thời nhu cầu nắm bắt, tìm hiểu thông tin về CCHC của cán bộ, công chức và các tổ chức, cá nhân trong việc giải quyết các TTHC.</w:t>
      </w:r>
    </w:p>
    <w:p w:rsidR="00324000" w:rsidRPr="00324000" w:rsidRDefault="00324000" w:rsidP="00A02EFC">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II. NỘI DUNG VÀ HÌNH THỨC TUYÊN TRUYỀN</w:t>
      </w:r>
    </w:p>
    <w:p w:rsidR="00324000" w:rsidRPr="00324000" w:rsidRDefault="00324000" w:rsidP="00A02EFC">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1. Nội dung tuyên truyền</w:t>
      </w:r>
    </w:p>
    <w:p w:rsidR="00324000" w:rsidRPr="00324000" w:rsidRDefault="00324000" w:rsidP="003964B1">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1.1. Qúy I</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các văn bản pháp luật và các hướng dẫn thi hành về thực hiện công tác CCHC.</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các nội dung về đẩy mạnh và nâng cao tinh thần, trách nhiệm, kỷ luật, kỷ cương hành chính và đạo đức công vụ của cán bộ, công chức.</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việc khảo sát lấy ý kiến về mức độ hài lòng trong thực hiện giải quyết TTHC tại Bộ phậ</w:t>
      </w:r>
      <w:r w:rsidR="00EA046E">
        <w:rPr>
          <w:rFonts w:ascii="Times New Roman" w:hAnsi="Times New Roman" w:cs="Times New Roman"/>
          <w:sz w:val="28"/>
          <w:szCs w:val="28"/>
        </w:rPr>
        <w:t>n TN&amp;TKQ xã</w:t>
      </w:r>
      <w:r w:rsidRPr="00324000">
        <w:rPr>
          <w:rFonts w:ascii="Times New Roman" w:hAnsi="Times New Roman" w:cs="Times New Roman"/>
          <w:sz w:val="28"/>
          <w:szCs w:val="28"/>
        </w:rPr>
        <w:t>.</w:t>
      </w:r>
    </w:p>
    <w:p w:rsidR="00324000" w:rsidRPr="00324000" w:rsidRDefault="00324000" w:rsidP="003964B1">
      <w:pPr>
        <w:spacing w:after="0"/>
        <w:jc w:val="both"/>
        <w:rPr>
          <w:rFonts w:ascii="Times New Roman" w:hAnsi="Times New Roman" w:cs="Times New Roman"/>
          <w:sz w:val="28"/>
          <w:szCs w:val="28"/>
        </w:rPr>
      </w:pPr>
      <w:r w:rsidRPr="00324000">
        <w:rPr>
          <w:rFonts w:ascii="Times New Roman" w:hAnsi="Times New Roman" w:cs="Times New Roman"/>
          <w:sz w:val="28"/>
          <w:szCs w:val="28"/>
        </w:rPr>
        <w:t>- Phản ánh kết quả công tác kiểm soát thủ tục hành chính và tình hình thực hiện cải</w:t>
      </w:r>
      <w:r w:rsidR="00B936E7">
        <w:rPr>
          <w:rFonts w:ascii="Times New Roman" w:hAnsi="Times New Roman" w:cs="Times New Roman"/>
          <w:sz w:val="28"/>
          <w:szCs w:val="28"/>
        </w:rPr>
        <w:t xml:space="preserve"> cách hành chính quý I/2024</w:t>
      </w:r>
      <w:r w:rsidRPr="00324000">
        <w:rPr>
          <w:rFonts w:ascii="Times New Roman" w:hAnsi="Times New Roman" w:cs="Times New Roman"/>
          <w:sz w:val="28"/>
          <w:szCs w:val="28"/>
        </w:rPr>
        <w:t xml:space="preserve"> củ</w:t>
      </w:r>
      <w:r w:rsidR="00EA046E">
        <w:rPr>
          <w:rFonts w:ascii="Times New Roman" w:hAnsi="Times New Roman" w:cs="Times New Roman"/>
          <w:sz w:val="28"/>
          <w:szCs w:val="28"/>
        </w:rPr>
        <w:t>a UBND xã</w:t>
      </w:r>
      <w:r w:rsidRPr="00324000">
        <w:rPr>
          <w:rFonts w:ascii="Times New Roman" w:hAnsi="Times New Roman" w:cs="Times New Roman"/>
          <w:sz w:val="28"/>
          <w:szCs w:val="28"/>
        </w:rPr>
        <w:t>.</w:t>
      </w:r>
    </w:p>
    <w:p w:rsidR="00324000" w:rsidRPr="00005E35" w:rsidRDefault="00324000" w:rsidP="005C3268">
      <w:pPr>
        <w:spacing w:after="0"/>
        <w:ind w:firstLine="720"/>
        <w:jc w:val="both"/>
        <w:rPr>
          <w:rFonts w:ascii="Times New Roman" w:hAnsi="Times New Roman" w:cs="Times New Roman"/>
          <w:b/>
          <w:sz w:val="28"/>
          <w:szCs w:val="28"/>
        </w:rPr>
      </w:pPr>
      <w:r w:rsidRPr="00005E35">
        <w:rPr>
          <w:rFonts w:ascii="Times New Roman" w:hAnsi="Times New Roman" w:cs="Times New Roman"/>
          <w:b/>
          <w:sz w:val="28"/>
          <w:szCs w:val="28"/>
        </w:rPr>
        <w:t>1.2. Qúy II</w:t>
      </w:r>
    </w:p>
    <w:p w:rsidR="00324000" w:rsidRPr="00324000" w:rsidRDefault="00324000" w:rsidP="00B936E7">
      <w:pPr>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việc khảo sát lấy ý kiến về mức độ hài lòng trong thực hiện giải quyết TTHC tại Bộ phậ</w:t>
      </w:r>
      <w:r w:rsidR="00005E35">
        <w:rPr>
          <w:rFonts w:ascii="Times New Roman" w:hAnsi="Times New Roman" w:cs="Times New Roman"/>
          <w:sz w:val="28"/>
          <w:szCs w:val="28"/>
        </w:rPr>
        <w:t>n TN&amp;TKQ xã</w:t>
      </w:r>
      <w:r w:rsidRPr="00324000">
        <w:rPr>
          <w:rFonts w:ascii="Times New Roman" w:hAnsi="Times New Roman" w:cs="Times New Roman"/>
          <w:sz w:val="28"/>
          <w:szCs w:val="28"/>
        </w:rPr>
        <w:t>.</w:t>
      </w:r>
    </w:p>
    <w:p w:rsidR="00324000" w:rsidRPr="00324000" w:rsidRDefault="00324000" w:rsidP="00B936E7">
      <w:pPr>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kết quả công tác kiểm soát thủ tục hành chính và tình hình thực hiện cải cách hành chính 6 tháng đầ</w:t>
      </w:r>
      <w:r w:rsidR="00B936E7">
        <w:rPr>
          <w:rFonts w:ascii="Times New Roman" w:hAnsi="Times New Roman" w:cs="Times New Roman"/>
          <w:sz w:val="28"/>
          <w:szCs w:val="28"/>
        </w:rPr>
        <w:t>u năm 2024</w:t>
      </w:r>
      <w:r w:rsidRPr="00324000">
        <w:rPr>
          <w:rFonts w:ascii="Times New Roman" w:hAnsi="Times New Roman" w:cs="Times New Roman"/>
          <w:sz w:val="28"/>
          <w:szCs w:val="28"/>
        </w:rPr>
        <w:t xml:space="preserve"> củ</w:t>
      </w:r>
      <w:r w:rsidR="00DB174D">
        <w:rPr>
          <w:rFonts w:ascii="Times New Roman" w:hAnsi="Times New Roman" w:cs="Times New Roman"/>
          <w:sz w:val="28"/>
          <w:szCs w:val="28"/>
        </w:rPr>
        <w:t>a UBND xã</w:t>
      </w:r>
      <w:r w:rsidRPr="00324000">
        <w:rPr>
          <w:rFonts w:ascii="Times New Roman" w:hAnsi="Times New Roman" w:cs="Times New Roman"/>
          <w:sz w:val="28"/>
          <w:szCs w:val="28"/>
        </w:rPr>
        <w:t>.</w:t>
      </w:r>
    </w:p>
    <w:p w:rsidR="00324000" w:rsidRPr="005C3268" w:rsidRDefault="00324000" w:rsidP="005C3268">
      <w:pPr>
        <w:spacing w:after="0"/>
        <w:ind w:firstLine="720"/>
        <w:jc w:val="both"/>
        <w:rPr>
          <w:rFonts w:ascii="Times New Roman" w:hAnsi="Times New Roman" w:cs="Times New Roman"/>
          <w:b/>
          <w:sz w:val="28"/>
          <w:szCs w:val="28"/>
        </w:rPr>
      </w:pPr>
      <w:r w:rsidRPr="005C3268">
        <w:rPr>
          <w:rFonts w:ascii="Times New Roman" w:hAnsi="Times New Roman" w:cs="Times New Roman"/>
          <w:b/>
          <w:sz w:val="28"/>
          <w:szCs w:val="28"/>
        </w:rPr>
        <w:t>1.3. Qúy III</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về nội dung, hướng dẫn quy trình thực hiện các thủ tục hành chính theo quy định của UBND tỉnh Thừa Thiên Huế.</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việc đẩy mạnh CCHC gắn liền với ứng dụng CNTT và áp dụng hệ thống quản lý chất lượng theo tiêu chuẩn TCVN ISO 9001:2015.</w:t>
      </w:r>
    </w:p>
    <w:p w:rsidR="00324000" w:rsidRPr="00324000" w:rsidRDefault="00324000" w:rsidP="00B936E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xml:space="preserve">- Phản ánh việc khảo sát lấy ý kiến về mức độ hài lòng trong thực hiện giải quyết TTHC tại Bộ phận </w:t>
      </w:r>
      <w:r w:rsidR="00AF110A">
        <w:rPr>
          <w:rFonts w:ascii="Times New Roman" w:hAnsi="Times New Roman" w:cs="Times New Roman"/>
          <w:sz w:val="28"/>
          <w:szCs w:val="28"/>
        </w:rPr>
        <w:t>TN&amp;TKQ xã</w:t>
      </w:r>
      <w:r w:rsidR="003D2B4B">
        <w:rPr>
          <w:rFonts w:ascii="Times New Roman" w:hAnsi="Times New Roman" w:cs="Times New Roman"/>
          <w:sz w:val="28"/>
          <w:szCs w:val="28"/>
        </w:rPr>
        <w:t>.</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kết quả công tác kiểm soát thủ tục hành chính và tình hình thực hiện cải cách hành chính quý III/202</w:t>
      </w:r>
      <w:r w:rsidR="003D2B4B">
        <w:rPr>
          <w:rFonts w:ascii="Times New Roman" w:hAnsi="Times New Roman" w:cs="Times New Roman"/>
          <w:sz w:val="28"/>
          <w:szCs w:val="28"/>
        </w:rPr>
        <w:t>4</w:t>
      </w:r>
      <w:r w:rsidRPr="00324000">
        <w:rPr>
          <w:rFonts w:ascii="Times New Roman" w:hAnsi="Times New Roman" w:cs="Times New Roman"/>
          <w:sz w:val="28"/>
          <w:szCs w:val="28"/>
        </w:rPr>
        <w:t xml:space="preserve"> củ</w:t>
      </w:r>
      <w:r w:rsidR="009628CF">
        <w:rPr>
          <w:rFonts w:ascii="Times New Roman" w:hAnsi="Times New Roman" w:cs="Times New Roman"/>
          <w:sz w:val="28"/>
          <w:szCs w:val="28"/>
        </w:rPr>
        <w:t>a UBND xã</w:t>
      </w:r>
      <w:r w:rsidRPr="00324000">
        <w:rPr>
          <w:rFonts w:ascii="Times New Roman" w:hAnsi="Times New Roman" w:cs="Times New Roman"/>
          <w:sz w:val="28"/>
          <w:szCs w:val="28"/>
        </w:rPr>
        <w:t>.</w:t>
      </w:r>
    </w:p>
    <w:p w:rsidR="00324000" w:rsidRPr="003D2B4B" w:rsidRDefault="00324000" w:rsidP="003D2B4B">
      <w:pPr>
        <w:spacing w:after="0"/>
        <w:ind w:firstLine="720"/>
        <w:jc w:val="both"/>
        <w:rPr>
          <w:rFonts w:ascii="Times New Roman" w:hAnsi="Times New Roman" w:cs="Times New Roman"/>
          <w:b/>
          <w:sz w:val="28"/>
          <w:szCs w:val="28"/>
        </w:rPr>
      </w:pPr>
      <w:r w:rsidRPr="003D2B4B">
        <w:rPr>
          <w:rFonts w:ascii="Times New Roman" w:hAnsi="Times New Roman" w:cs="Times New Roman"/>
          <w:b/>
          <w:sz w:val="28"/>
          <w:szCs w:val="28"/>
        </w:rPr>
        <w:t>1.4. Qúy IV</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Tiếp tục tuyên truyền về nội dung, hướng dẫn quy trình thực hiện các thủ tục hành chính theo quy định của UBND tỉnh Thừa Thiên Huế.</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nội dung tự đánh giá, xếp loại kết quả thực hiện công tác cải cách hành chính tạ</w:t>
      </w:r>
      <w:r w:rsidR="003D2B4B">
        <w:rPr>
          <w:rFonts w:ascii="Times New Roman" w:hAnsi="Times New Roman" w:cs="Times New Roman"/>
          <w:sz w:val="28"/>
          <w:szCs w:val="28"/>
        </w:rPr>
        <w:t>i UBND xã</w:t>
      </w:r>
      <w:r w:rsidRPr="00324000">
        <w:rPr>
          <w:rFonts w:ascii="Times New Roman" w:hAnsi="Times New Roman" w:cs="Times New Roman"/>
          <w:sz w:val="28"/>
          <w:szCs w:val="28"/>
        </w:rPr>
        <w:t>.</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việc khảo sát lấy ý kiến về mức độ hài lòng trong thực hiện giải quyết TTHC tại Bộ phậ</w:t>
      </w:r>
      <w:r w:rsidR="003D2B4B">
        <w:rPr>
          <w:rFonts w:ascii="Times New Roman" w:hAnsi="Times New Roman" w:cs="Times New Roman"/>
          <w:sz w:val="28"/>
          <w:szCs w:val="28"/>
        </w:rPr>
        <w:t>n TN&amp;TKQ xã</w:t>
      </w:r>
      <w:r w:rsidRPr="00324000">
        <w:rPr>
          <w:rFonts w:ascii="Times New Roman" w:hAnsi="Times New Roman" w:cs="Times New Roman"/>
          <w:sz w:val="28"/>
          <w:szCs w:val="28"/>
        </w:rPr>
        <w:t>.</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Phản ánh kết quả công tác kiểm soát thủ tục hành và tình hình thực hiện cải cách hành chính năm 202</w:t>
      </w:r>
      <w:r w:rsidR="00CD108A">
        <w:rPr>
          <w:rFonts w:ascii="Times New Roman" w:hAnsi="Times New Roman" w:cs="Times New Roman"/>
          <w:sz w:val="28"/>
          <w:szCs w:val="28"/>
        </w:rPr>
        <w:t>3</w:t>
      </w:r>
      <w:r w:rsidRPr="00324000">
        <w:rPr>
          <w:rFonts w:ascii="Times New Roman" w:hAnsi="Times New Roman" w:cs="Times New Roman"/>
          <w:sz w:val="28"/>
          <w:szCs w:val="28"/>
        </w:rPr>
        <w:t xml:space="preserve"> của UBND </w:t>
      </w:r>
      <w:r w:rsidR="00CD108A">
        <w:rPr>
          <w:rFonts w:ascii="Times New Roman" w:hAnsi="Times New Roman" w:cs="Times New Roman"/>
          <w:sz w:val="28"/>
          <w:szCs w:val="28"/>
        </w:rPr>
        <w:t>xã</w:t>
      </w:r>
      <w:r w:rsidRPr="00324000">
        <w:rPr>
          <w:rFonts w:ascii="Times New Roman" w:hAnsi="Times New Roman" w:cs="Times New Roman"/>
          <w:sz w:val="28"/>
          <w:szCs w:val="28"/>
        </w:rPr>
        <w:t>.</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2. Hình thức tuyên truyền</w:t>
      </w:r>
    </w:p>
    <w:p w:rsidR="00324000" w:rsidRPr="009A39FA" w:rsidRDefault="00324000" w:rsidP="003D2B4B">
      <w:pPr>
        <w:spacing w:after="0"/>
        <w:ind w:firstLine="720"/>
        <w:jc w:val="both"/>
        <w:rPr>
          <w:rFonts w:ascii="Times New Roman" w:hAnsi="Times New Roman" w:cs="Times New Roman"/>
          <w:i/>
          <w:sz w:val="28"/>
          <w:szCs w:val="28"/>
        </w:rPr>
      </w:pPr>
      <w:r w:rsidRPr="009A39FA">
        <w:rPr>
          <w:rFonts w:ascii="Times New Roman" w:hAnsi="Times New Roman" w:cs="Times New Roman"/>
          <w:i/>
          <w:sz w:val="28"/>
          <w:szCs w:val="28"/>
        </w:rPr>
        <w:t>2.1. Tuyên truyền CCHC trong nội bộ từng bộ phận, từng ngành</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đầy đủ, kịp thời các văn bản quy phạm pháp luật đã được rà soát, sửa đổi, bổ sung, các TTHC đã được đơn giản hóa, mới ban hành; đảm bảo các điều kiện cần thiết để thực tốt nhiệm vụ.</w:t>
      </w:r>
    </w:p>
    <w:p w:rsidR="00324000" w:rsidRPr="00324000" w:rsidRDefault="00324000" w:rsidP="003D2B4B">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Thông tin kịp thời các phản ánh, kiến nghị của người dân, tổ chức về các quy định hành chính, TTHC.</w:t>
      </w:r>
    </w:p>
    <w:p w:rsidR="00324000" w:rsidRPr="00324000" w:rsidRDefault="00324000" w:rsidP="009A39FA">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Thực hiện công khai TTHC tại cơ quan hành chính và tổ chức tiếp nhận ý kiến đóng góp của tổ chức, công dân và doanh nghiệp về TTHC.</w:t>
      </w:r>
    </w:p>
    <w:p w:rsidR="00324000" w:rsidRPr="009A39FA" w:rsidRDefault="00324000" w:rsidP="009A39FA">
      <w:pPr>
        <w:ind w:firstLine="720"/>
        <w:rPr>
          <w:rFonts w:ascii="Times New Roman" w:hAnsi="Times New Roman" w:cs="Times New Roman"/>
          <w:i/>
          <w:sz w:val="28"/>
          <w:szCs w:val="28"/>
        </w:rPr>
      </w:pPr>
      <w:r w:rsidRPr="009A39FA">
        <w:rPr>
          <w:rFonts w:ascii="Times New Roman" w:hAnsi="Times New Roman" w:cs="Times New Roman"/>
          <w:i/>
          <w:sz w:val="28"/>
          <w:szCs w:val="28"/>
        </w:rPr>
        <w:t>2.2. Tuyên truyền, phổ biến trên hệ thống Đài truyề</w:t>
      </w:r>
      <w:r w:rsidR="005C3268" w:rsidRPr="009A39FA">
        <w:rPr>
          <w:rFonts w:ascii="Times New Roman" w:hAnsi="Times New Roman" w:cs="Times New Roman"/>
          <w:i/>
          <w:sz w:val="28"/>
          <w:szCs w:val="28"/>
        </w:rPr>
        <w:t>n thanh xã.</w:t>
      </w:r>
    </w:p>
    <w:p w:rsidR="00324000" w:rsidRPr="00324000" w:rsidRDefault="00324000" w:rsidP="009A39FA">
      <w:pPr>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phổ biến các nội dung của Kế hoạ</w:t>
      </w:r>
      <w:r w:rsidR="009A39FA">
        <w:rPr>
          <w:rFonts w:ascii="Times New Roman" w:hAnsi="Times New Roman" w:cs="Times New Roman"/>
          <w:sz w:val="28"/>
          <w:szCs w:val="28"/>
        </w:rPr>
        <w:t>ch CCHC năm 2024</w:t>
      </w:r>
      <w:r w:rsidRPr="00324000">
        <w:rPr>
          <w:rFonts w:ascii="Times New Roman" w:hAnsi="Times New Roman" w:cs="Times New Roman"/>
          <w:sz w:val="28"/>
          <w:szCs w:val="28"/>
        </w:rPr>
        <w:t xml:space="preserve"> củ</w:t>
      </w:r>
      <w:r w:rsidR="009A39FA">
        <w:rPr>
          <w:rFonts w:ascii="Times New Roman" w:hAnsi="Times New Roman" w:cs="Times New Roman"/>
          <w:sz w:val="28"/>
          <w:szCs w:val="28"/>
        </w:rPr>
        <w:t>a xã</w:t>
      </w:r>
      <w:r w:rsidRPr="00324000">
        <w:rPr>
          <w:rFonts w:ascii="Times New Roman" w:hAnsi="Times New Roman" w:cs="Times New Roman"/>
          <w:sz w:val="28"/>
          <w:szCs w:val="28"/>
        </w:rPr>
        <w:t xml:space="preserve"> tập trung vào các nội dung chủ yếu: Cải cách TTHC; cải cách tổ chức bộ máy hành chính nhà nước; xây dựng và nâng cao chất lượng đội ngũ cán bộ, công chức, viên chức; tăng cường công tác chỉ đạo, điều hành CCHC; phản ánh cách làm hay, hiệu quả, đồng thời nêu lên những khó khăn, hạn chế trong công tác CCHC.</w:t>
      </w:r>
    </w:p>
    <w:p w:rsidR="00324000" w:rsidRPr="009A39FA" w:rsidRDefault="00324000" w:rsidP="009A39FA">
      <w:pPr>
        <w:ind w:firstLine="720"/>
        <w:jc w:val="both"/>
        <w:rPr>
          <w:rFonts w:ascii="Times New Roman" w:hAnsi="Times New Roman" w:cs="Times New Roman"/>
          <w:i/>
          <w:sz w:val="28"/>
          <w:szCs w:val="28"/>
        </w:rPr>
      </w:pPr>
      <w:r w:rsidRPr="009A39FA">
        <w:rPr>
          <w:rFonts w:ascii="Times New Roman" w:hAnsi="Times New Roman" w:cs="Times New Roman"/>
          <w:i/>
          <w:sz w:val="28"/>
          <w:szCs w:val="28"/>
        </w:rPr>
        <w:t>2.3. Tuyên truyền trên trang Thông tin điện tử</w:t>
      </w:r>
      <w:r w:rsidR="00C5563D" w:rsidRPr="009A39FA">
        <w:rPr>
          <w:rFonts w:ascii="Times New Roman" w:hAnsi="Times New Roman" w:cs="Times New Roman"/>
          <w:i/>
          <w:sz w:val="28"/>
          <w:szCs w:val="28"/>
        </w:rPr>
        <w:t xml:space="preserve"> xã.</w:t>
      </w:r>
    </w:p>
    <w:p w:rsidR="00324000" w:rsidRPr="00324000" w:rsidRDefault="00324000" w:rsidP="009A39FA">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Tăng cường các tin bài, các văn bản chỉ đạo, điều hành của Trung ương, của tỉnh, của thị xã; các quan điểm, chủ trương của Đảng, chính sách pháp luật của Nhà nước về CCHC.</w:t>
      </w:r>
    </w:p>
    <w:p w:rsidR="00324000" w:rsidRPr="00324000" w:rsidRDefault="00324000" w:rsidP="009A39FA">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nâng cao hiểu biết của người dân về cơ chế một cửa, một cửa liên thông đang được triển khai trên đị</w:t>
      </w:r>
      <w:r w:rsidR="001C7C2E">
        <w:rPr>
          <w:rFonts w:ascii="Times New Roman" w:hAnsi="Times New Roman" w:cs="Times New Roman"/>
          <w:sz w:val="28"/>
          <w:szCs w:val="28"/>
        </w:rPr>
        <w:t>a bàn xã</w:t>
      </w:r>
      <w:r w:rsidRPr="00324000">
        <w:rPr>
          <w:rFonts w:ascii="Times New Roman" w:hAnsi="Times New Roman" w:cs="Times New Roman"/>
          <w:sz w:val="28"/>
          <w:szCs w:val="28"/>
        </w:rPr>
        <w:t>; tình hình và kết quả ứng dụng công nghệ thông tin vào hoạt động của các cơ quan hành chính nhà nước; kết quả thực hiện công tác CCHC trên đị</w:t>
      </w:r>
      <w:r w:rsidR="001C7C2E">
        <w:rPr>
          <w:rFonts w:ascii="Times New Roman" w:hAnsi="Times New Roman" w:cs="Times New Roman"/>
          <w:sz w:val="28"/>
          <w:szCs w:val="28"/>
        </w:rPr>
        <w:t>a bàn xã</w:t>
      </w:r>
      <w:r w:rsidRPr="00324000">
        <w:rPr>
          <w:rFonts w:ascii="Times New Roman" w:hAnsi="Times New Roman" w:cs="Times New Roman"/>
          <w:sz w:val="28"/>
          <w:szCs w:val="28"/>
        </w:rPr>
        <w:t>; các mô hình, cơ chế đang thí điểm trong quá trình thực hiện CCHC, các điển hình tốt trong CCHC…</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2.</w:t>
      </w:r>
      <w:r w:rsidRPr="001C7C2E">
        <w:rPr>
          <w:rFonts w:ascii="Times New Roman" w:hAnsi="Times New Roman" w:cs="Times New Roman"/>
          <w:i/>
          <w:sz w:val="28"/>
          <w:szCs w:val="28"/>
        </w:rPr>
        <w:t>4. Tuyên truyền cổ động trực quan</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Tuyên truyền cổ động trực quan qua hệ thống pano, áp phích với các nội dung như sau:</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Đẩy mạnh cải cách hành chính, nâng cao hiệu lực, hiệu quả quản lý của bộ máy nhà nước.</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Đẩy mạnh cải cách hành chính nhằm xây dựng chính quyền liêm chính, kiến tạo, phục vụ và hành động.</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Cải cách thủ tục hành chính góp phần tích cực phòng, chống quan liêu, tham nhũng, lãng phí.</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Cải cách hành chính đáp ứng yêu cầu xây dựng đội ngũ cán bộ, công chức có phẩm chất chính trị, trình độ chuyên môn nghiệp vụ, tinh thần trách nhiệm và tận tụy phục vụ nhân dân.</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Xây dựng đội ngũ cán bộ, công chức, viên chức đủ phẩm chất, năng lực và trình độ, đáp ứng yêu cầu phục vụ nhân nhân và sự phát triển của đất nước.</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i/>
          <w:iCs/>
          <w:sz w:val="28"/>
          <w:szCs w:val="28"/>
        </w:rPr>
        <w:t>+ Cải cách thủ tục hành chính tạo môi trường kinh doanh bình đẳng, thông thoáng, thuận lợi, minh bạch.</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2.5. Lồng ghép nội dung cải cách hành chính trong các cuộc họp, hội nghị tuyên truyền, phổ biến, giáo dục pháp luật.</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3. Đối tượng tuyên truyền:</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xml:space="preserve">Toàn thể đội ngũ cán bộ, công chức trong hệ thống chính trị, cơ quan quản lý nhà nước, doanh nghiệp và mọi tầng lớp nhân dân trên địa bàn </w:t>
      </w:r>
      <w:r w:rsidR="00C5563D">
        <w:rPr>
          <w:rFonts w:ascii="Times New Roman" w:hAnsi="Times New Roman" w:cs="Times New Roman"/>
          <w:sz w:val="28"/>
          <w:szCs w:val="28"/>
        </w:rPr>
        <w:t>xã Bình Tiến</w:t>
      </w:r>
      <w:r w:rsidRPr="00324000">
        <w:rPr>
          <w:rFonts w:ascii="Times New Roman" w:hAnsi="Times New Roman" w:cs="Times New Roman"/>
          <w:sz w:val="28"/>
          <w:szCs w:val="28"/>
        </w:rPr>
        <w:t>.</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III. Tổ chức thực hiện:</w:t>
      </w:r>
    </w:p>
    <w:p w:rsidR="00324000" w:rsidRPr="00324000" w:rsidRDefault="00324000" w:rsidP="001C7C2E">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Cán bộ, công chứ</w:t>
      </w:r>
      <w:r w:rsidR="00C5563D">
        <w:rPr>
          <w:rFonts w:ascii="Times New Roman" w:hAnsi="Times New Roman" w:cs="Times New Roman"/>
          <w:sz w:val="28"/>
          <w:szCs w:val="28"/>
        </w:rPr>
        <w:t>c UBND xã</w:t>
      </w:r>
      <w:r w:rsidRPr="00324000">
        <w:rPr>
          <w:rFonts w:ascii="Times New Roman" w:hAnsi="Times New Roman" w:cs="Times New Roman"/>
          <w:sz w:val="28"/>
          <w:szCs w:val="28"/>
        </w:rPr>
        <w:t xml:space="preserve"> xác định rõ nhiệm vụ trọng tâm, giải pháp chủ yếu để triển khai thực hiện Kế hoạch tuyên truyề</w:t>
      </w:r>
      <w:r w:rsidR="00A70F87">
        <w:rPr>
          <w:rFonts w:ascii="Times New Roman" w:hAnsi="Times New Roman" w:cs="Times New Roman"/>
          <w:sz w:val="28"/>
          <w:szCs w:val="28"/>
        </w:rPr>
        <w:t>n CCHC năm 2024</w:t>
      </w:r>
      <w:r w:rsidRPr="00324000">
        <w:rPr>
          <w:rFonts w:ascii="Times New Roman" w:hAnsi="Times New Roman" w:cs="Times New Roman"/>
          <w:sz w:val="28"/>
          <w:szCs w:val="28"/>
        </w:rPr>
        <w:t>.</w:t>
      </w:r>
    </w:p>
    <w:p w:rsidR="00324000" w:rsidRPr="00324000" w:rsidRDefault="00324000" w:rsidP="00A70F87">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1. Bộ phậ</w:t>
      </w:r>
      <w:r w:rsidR="00C5563D">
        <w:rPr>
          <w:rFonts w:ascii="Times New Roman" w:hAnsi="Times New Roman" w:cs="Times New Roman"/>
          <w:b/>
          <w:bCs/>
          <w:sz w:val="28"/>
          <w:szCs w:val="28"/>
        </w:rPr>
        <w:t>n Văn phòng UBND xã.</w:t>
      </w:r>
    </w:p>
    <w:p w:rsidR="00324000" w:rsidRPr="00324000" w:rsidRDefault="00324000" w:rsidP="00A70F87">
      <w:pPr>
        <w:ind w:firstLine="720"/>
        <w:jc w:val="both"/>
        <w:rPr>
          <w:rFonts w:ascii="Times New Roman" w:hAnsi="Times New Roman" w:cs="Times New Roman"/>
          <w:sz w:val="28"/>
          <w:szCs w:val="28"/>
        </w:rPr>
      </w:pPr>
      <w:r w:rsidRPr="00324000">
        <w:rPr>
          <w:rFonts w:ascii="Times New Roman" w:hAnsi="Times New Roman" w:cs="Times New Roman"/>
          <w:sz w:val="28"/>
          <w:szCs w:val="28"/>
        </w:rPr>
        <w:t>- Theo dõi tình hình, kết quả thực hiện cải cách hành chính của cơ quan, đảm bảo tính thường xuyên, liên tục, chính xác. Gắn công tác cải cách hành chính với công tác thi đua, khen thưởng trong hoạt động của cơ quan đơn vị.</w:t>
      </w:r>
    </w:p>
    <w:p w:rsidR="00324000" w:rsidRPr="00324000" w:rsidRDefault="00324000" w:rsidP="00A70F8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Cung cấp thông tin về tình hình thực hiện cải cách hành chính, giới thiệu mô hình, các điển hình tốt về cải cách hành chính để nhân rộng.</w:t>
      </w:r>
    </w:p>
    <w:p w:rsidR="00324000" w:rsidRPr="00324000" w:rsidRDefault="00324000" w:rsidP="00A70F87">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2. Bộ phận Tư pháp - hộ tịch</w:t>
      </w:r>
    </w:p>
    <w:p w:rsidR="00324000" w:rsidRPr="00324000" w:rsidRDefault="00324000" w:rsidP="00A70F87">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Lồng ghép nội dung tuyên truyền cải cách hành chính vào chương trình, kế hoạch tuyên truyền, phổ biến giáo dục pháp luật.</w:t>
      </w:r>
    </w:p>
    <w:p w:rsidR="00324000" w:rsidRPr="00324000" w:rsidRDefault="00324000" w:rsidP="00A70F87">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3. Đài truyề</w:t>
      </w:r>
      <w:r w:rsidR="00A70F87">
        <w:rPr>
          <w:rFonts w:ascii="Times New Roman" w:hAnsi="Times New Roman" w:cs="Times New Roman"/>
          <w:b/>
          <w:bCs/>
          <w:sz w:val="28"/>
          <w:szCs w:val="28"/>
        </w:rPr>
        <w:t>n thanh xã.</w:t>
      </w:r>
    </w:p>
    <w:p w:rsidR="00324000" w:rsidRPr="00324000" w:rsidRDefault="00324000" w:rsidP="004E2181">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Tăng cường công tác thông tin, tuyên truyền cải cách hành chính trên Đài truyền thanh và các phương tiện thông tin đại chúng.</w:t>
      </w:r>
    </w:p>
    <w:p w:rsidR="00324000" w:rsidRPr="00324000" w:rsidRDefault="00324000" w:rsidP="004E2181">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 Đổi mới hình thức thông tin, tuyên truyền cải cách hành chính, tăng cường viết các tin, bài về công tác cải cách hành chính …đảm bảo chất lượng.</w:t>
      </w:r>
    </w:p>
    <w:p w:rsidR="00324000" w:rsidRPr="00324000" w:rsidRDefault="00324000" w:rsidP="004E2181">
      <w:pPr>
        <w:spacing w:after="0"/>
        <w:ind w:firstLine="720"/>
        <w:jc w:val="both"/>
        <w:rPr>
          <w:rFonts w:ascii="Times New Roman" w:hAnsi="Times New Roman" w:cs="Times New Roman"/>
          <w:sz w:val="28"/>
          <w:szCs w:val="28"/>
        </w:rPr>
      </w:pPr>
      <w:r w:rsidRPr="00324000">
        <w:rPr>
          <w:rFonts w:ascii="Times New Roman" w:hAnsi="Times New Roman" w:cs="Times New Roman"/>
          <w:b/>
          <w:bCs/>
          <w:sz w:val="28"/>
          <w:szCs w:val="28"/>
        </w:rPr>
        <w:t>4. Các ngành, Đoàn thể</w:t>
      </w:r>
    </w:p>
    <w:p w:rsidR="00324000" w:rsidRPr="00324000" w:rsidRDefault="00324000" w:rsidP="004E2181">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-Phối hợp thực hiện công tác thông tin, tuyên truyền cải cách hành chính, nâng cao nhận thức của từng bộ phận, đoàn viên, hội viên và nhân dân về công tác cải cách hành chính, vận động đoàn viên, hội viên tham gia giám sát thực hiện công tác cải cách hành chính.</w:t>
      </w:r>
    </w:p>
    <w:p w:rsidR="00324000" w:rsidRDefault="00324000" w:rsidP="004E2181">
      <w:pPr>
        <w:spacing w:after="0"/>
        <w:ind w:firstLine="720"/>
        <w:jc w:val="both"/>
        <w:rPr>
          <w:rFonts w:ascii="Times New Roman" w:hAnsi="Times New Roman" w:cs="Times New Roman"/>
          <w:sz w:val="28"/>
          <w:szCs w:val="28"/>
        </w:rPr>
      </w:pPr>
      <w:r w:rsidRPr="00324000">
        <w:rPr>
          <w:rFonts w:ascii="Times New Roman" w:hAnsi="Times New Roman" w:cs="Times New Roman"/>
          <w:sz w:val="28"/>
          <w:szCs w:val="28"/>
        </w:rPr>
        <w:t>Trên đây là kế hoạch tuyên truyền cả</w:t>
      </w:r>
      <w:r w:rsidR="004E2181">
        <w:rPr>
          <w:rFonts w:ascii="Times New Roman" w:hAnsi="Times New Roman" w:cs="Times New Roman"/>
          <w:sz w:val="28"/>
          <w:szCs w:val="28"/>
        </w:rPr>
        <w:t>i cách hành chính năm 2024</w:t>
      </w:r>
      <w:r w:rsidRPr="00324000">
        <w:rPr>
          <w:rFonts w:ascii="Times New Roman" w:hAnsi="Times New Roman" w:cs="Times New Roman"/>
          <w:sz w:val="28"/>
          <w:szCs w:val="28"/>
        </w:rPr>
        <w:t xml:space="preserve"> của Ủy ban nhân dân </w:t>
      </w:r>
      <w:r w:rsidR="0022221D">
        <w:rPr>
          <w:rFonts w:ascii="Times New Roman" w:hAnsi="Times New Roman" w:cs="Times New Roman"/>
          <w:sz w:val="28"/>
          <w:szCs w:val="28"/>
        </w:rPr>
        <w:t>xã Bình Tiến</w:t>
      </w:r>
      <w:r w:rsidRPr="00324000">
        <w:rPr>
          <w:rFonts w:ascii="Times New Roman" w:hAnsi="Times New Roman" w:cs="Times New Roman"/>
          <w:sz w:val="28"/>
          <w:szCs w:val="28"/>
        </w:rPr>
        <w:t>, đề nghị các ngành đoàn thể, các bộ phận, cán bộ, công chức có liên quan tổ chức thực hiện./.</w:t>
      </w:r>
    </w:p>
    <w:p w:rsidR="00706657" w:rsidRDefault="00706657" w:rsidP="0022221D">
      <w:pPr>
        <w:spacing w:after="0"/>
        <w:jc w:val="both"/>
        <w:rPr>
          <w:rFonts w:ascii="Times New Roman" w:hAnsi="Times New Roman" w:cs="Times New Roman"/>
          <w:sz w:val="28"/>
          <w:szCs w:val="28"/>
        </w:rPr>
      </w:pPr>
    </w:p>
    <w:p w:rsidR="00706657" w:rsidRDefault="00706657" w:rsidP="0022221D">
      <w:pPr>
        <w:spacing w:after="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706657" w:rsidTr="00BE57B1">
        <w:tc>
          <w:tcPr>
            <w:tcW w:w="4952" w:type="dxa"/>
          </w:tcPr>
          <w:p w:rsidR="00706657" w:rsidRPr="00706657" w:rsidRDefault="00706657" w:rsidP="00706657">
            <w:pPr>
              <w:jc w:val="both"/>
              <w:rPr>
                <w:rFonts w:ascii="Times New Roman" w:hAnsi="Times New Roman" w:cs="Times New Roman"/>
                <w:sz w:val="28"/>
                <w:szCs w:val="28"/>
              </w:rPr>
            </w:pPr>
            <w:r w:rsidRPr="00706657">
              <w:rPr>
                <w:rFonts w:ascii="Times New Roman" w:hAnsi="Times New Roman" w:cs="Times New Roman"/>
                <w:sz w:val="28"/>
                <w:szCs w:val="28"/>
              </w:rPr>
              <w:t xml:space="preserve">Nơi nhận: </w:t>
            </w:r>
            <w:r w:rsidRPr="00706657">
              <w:rPr>
                <w:rFonts w:ascii="Times New Roman" w:hAnsi="Times New Roman" w:cs="Times New Roman"/>
                <w:sz w:val="28"/>
                <w:szCs w:val="28"/>
              </w:rPr>
              <w:tab/>
            </w:r>
            <w:r w:rsidRPr="00706657">
              <w:rPr>
                <w:rFonts w:ascii="Times New Roman" w:hAnsi="Times New Roman" w:cs="Times New Roman"/>
                <w:sz w:val="28"/>
                <w:szCs w:val="28"/>
              </w:rPr>
              <w:tab/>
            </w:r>
            <w:r w:rsidRPr="00706657">
              <w:rPr>
                <w:rFonts w:ascii="Times New Roman" w:hAnsi="Times New Roman" w:cs="Times New Roman"/>
                <w:sz w:val="28"/>
                <w:szCs w:val="28"/>
              </w:rPr>
              <w:tab/>
            </w:r>
            <w:r w:rsidRPr="00706657">
              <w:rPr>
                <w:rFonts w:ascii="Times New Roman" w:hAnsi="Times New Roman" w:cs="Times New Roman"/>
                <w:sz w:val="28"/>
                <w:szCs w:val="28"/>
              </w:rPr>
              <w:tab/>
            </w:r>
            <w:r w:rsidRPr="00706657">
              <w:rPr>
                <w:rFonts w:ascii="Times New Roman" w:hAnsi="Times New Roman" w:cs="Times New Roman"/>
                <w:sz w:val="28"/>
                <w:szCs w:val="28"/>
              </w:rPr>
              <w:tab/>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UBND thị xã Hương Trà (b/c);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 Phòng Nội vụ thị xã Hương Trà (b/c);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ĐTT thị xã Hương Trà (b/c);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TVĐU, TT HĐND</w:t>
            </w:r>
            <w:r>
              <w:rPr>
                <w:rFonts w:ascii="Times New Roman" w:hAnsi="Times New Roman" w:cs="Times New Roman"/>
                <w:sz w:val="24"/>
                <w:szCs w:val="24"/>
              </w:rPr>
              <w:t xml:space="preserve"> xã</w:t>
            </w:r>
            <w:r w:rsidRPr="00706657">
              <w:rPr>
                <w:rFonts w:ascii="Times New Roman" w:hAnsi="Times New Roman" w:cs="Times New Roman"/>
                <w:sz w:val="24"/>
                <w:szCs w:val="24"/>
              </w:rPr>
              <w:t xml:space="preserve"> (b/c);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UB MTTQVN </w:t>
            </w:r>
            <w:r>
              <w:rPr>
                <w:rFonts w:ascii="Times New Roman" w:hAnsi="Times New Roman" w:cs="Times New Roman"/>
                <w:sz w:val="24"/>
                <w:szCs w:val="24"/>
              </w:rPr>
              <w:t>xã</w:t>
            </w:r>
            <w:r w:rsidRPr="00706657">
              <w:rPr>
                <w:rFonts w:ascii="Times New Roman" w:hAnsi="Times New Roman" w:cs="Times New Roman"/>
                <w:sz w:val="24"/>
                <w:szCs w:val="24"/>
              </w:rPr>
              <w:t>;</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 CT, các PCT UBND </w:t>
            </w:r>
            <w:r>
              <w:rPr>
                <w:rFonts w:ascii="Times New Roman" w:hAnsi="Times New Roman" w:cs="Times New Roman"/>
                <w:sz w:val="24"/>
                <w:szCs w:val="24"/>
              </w:rPr>
              <w:t>xã</w:t>
            </w:r>
            <w:r w:rsidRPr="00706657">
              <w:rPr>
                <w:rFonts w:ascii="Times New Roman" w:hAnsi="Times New Roman" w:cs="Times New Roman"/>
                <w:sz w:val="24"/>
                <w:szCs w:val="24"/>
              </w:rPr>
              <w:t xml:space="preserve">;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xml:space="preserve">- Các bộ phận chuyên môn UBND </w:t>
            </w:r>
            <w:r>
              <w:rPr>
                <w:rFonts w:ascii="Times New Roman" w:hAnsi="Times New Roman" w:cs="Times New Roman"/>
                <w:sz w:val="24"/>
                <w:szCs w:val="24"/>
              </w:rPr>
              <w:t>xã</w:t>
            </w:r>
            <w:r w:rsidRPr="00706657">
              <w:rPr>
                <w:rFonts w:ascii="Times New Roman" w:hAnsi="Times New Roman" w:cs="Times New Roman"/>
                <w:sz w:val="24"/>
                <w:szCs w:val="24"/>
              </w:rPr>
              <w:t xml:space="preserve">; </w:t>
            </w:r>
          </w:p>
          <w:p w:rsidR="00706657" w:rsidRPr="00706657" w:rsidRDefault="00706657" w:rsidP="00706657">
            <w:pPr>
              <w:jc w:val="both"/>
              <w:rPr>
                <w:rFonts w:ascii="Times New Roman" w:hAnsi="Times New Roman" w:cs="Times New Roman"/>
                <w:sz w:val="24"/>
                <w:szCs w:val="24"/>
              </w:rPr>
            </w:pPr>
            <w:r w:rsidRPr="00706657">
              <w:rPr>
                <w:rFonts w:ascii="Times New Roman" w:hAnsi="Times New Roman" w:cs="Times New Roman"/>
                <w:sz w:val="24"/>
                <w:szCs w:val="24"/>
              </w:rPr>
              <w:t>- Lưu: VT.</w:t>
            </w:r>
          </w:p>
          <w:p w:rsidR="00706657" w:rsidRDefault="00706657" w:rsidP="0022221D">
            <w:pPr>
              <w:jc w:val="both"/>
              <w:rPr>
                <w:rFonts w:ascii="Times New Roman" w:hAnsi="Times New Roman" w:cs="Times New Roman"/>
                <w:sz w:val="28"/>
                <w:szCs w:val="28"/>
              </w:rPr>
            </w:pPr>
          </w:p>
        </w:tc>
        <w:tc>
          <w:tcPr>
            <w:tcW w:w="4952" w:type="dxa"/>
          </w:tcPr>
          <w:p w:rsidR="00706657" w:rsidRPr="00706657" w:rsidRDefault="00706657" w:rsidP="00706657">
            <w:pPr>
              <w:jc w:val="center"/>
              <w:rPr>
                <w:rFonts w:ascii="Times New Roman" w:hAnsi="Times New Roman" w:cs="Times New Roman"/>
                <w:b/>
                <w:sz w:val="28"/>
                <w:szCs w:val="28"/>
              </w:rPr>
            </w:pPr>
            <w:r w:rsidRPr="00706657">
              <w:rPr>
                <w:rFonts w:ascii="Times New Roman" w:hAnsi="Times New Roman" w:cs="Times New Roman"/>
                <w:b/>
                <w:sz w:val="28"/>
                <w:szCs w:val="28"/>
              </w:rPr>
              <w:t>TM. UỶ BAN NHÂN DÂN</w:t>
            </w:r>
          </w:p>
          <w:p w:rsidR="00706657" w:rsidRDefault="008976CB" w:rsidP="00706657">
            <w:pPr>
              <w:jc w:val="center"/>
              <w:rPr>
                <w:rFonts w:ascii="Times New Roman" w:hAnsi="Times New Roman" w:cs="Times New Roman"/>
                <w:b/>
                <w:sz w:val="28"/>
                <w:szCs w:val="28"/>
              </w:rPr>
            </w:pPr>
            <w:r>
              <w:rPr>
                <w:rFonts w:ascii="Times New Roman" w:hAnsi="Times New Roman" w:cs="Times New Roman"/>
                <w:b/>
                <w:sz w:val="28"/>
                <w:szCs w:val="28"/>
              </w:rPr>
              <w:t>KT.</w:t>
            </w:r>
            <w:r w:rsidR="00706657" w:rsidRPr="00706657">
              <w:rPr>
                <w:rFonts w:ascii="Times New Roman" w:hAnsi="Times New Roman" w:cs="Times New Roman"/>
                <w:b/>
                <w:sz w:val="28"/>
                <w:szCs w:val="28"/>
              </w:rPr>
              <w:t>CHỦ TỊCH</w:t>
            </w:r>
          </w:p>
          <w:p w:rsidR="00706657" w:rsidRDefault="008976CB" w:rsidP="00706657">
            <w:pPr>
              <w:jc w:val="center"/>
              <w:rPr>
                <w:rFonts w:ascii="Times New Roman" w:hAnsi="Times New Roman" w:cs="Times New Roman"/>
                <w:b/>
                <w:sz w:val="28"/>
                <w:szCs w:val="28"/>
              </w:rPr>
            </w:pPr>
            <w:r>
              <w:rPr>
                <w:rFonts w:ascii="Times New Roman" w:hAnsi="Times New Roman" w:cs="Times New Roman"/>
                <w:b/>
                <w:sz w:val="28"/>
                <w:szCs w:val="28"/>
              </w:rPr>
              <w:t>PHÓ CHỦ TỊCH</w:t>
            </w:r>
          </w:p>
          <w:p w:rsidR="00706657" w:rsidRDefault="00706657" w:rsidP="00706657">
            <w:pPr>
              <w:jc w:val="center"/>
              <w:rPr>
                <w:rFonts w:ascii="Times New Roman" w:hAnsi="Times New Roman" w:cs="Times New Roman"/>
                <w:b/>
                <w:sz w:val="28"/>
                <w:szCs w:val="28"/>
              </w:rPr>
            </w:pPr>
          </w:p>
          <w:p w:rsidR="00706657" w:rsidRDefault="00706657" w:rsidP="00706657">
            <w:pPr>
              <w:jc w:val="center"/>
              <w:rPr>
                <w:rFonts w:ascii="Times New Roman" w:hAnsi="Times New Roman" w:cs="Times New Roman"/>
                <w:b/>
                <w:sz w:val="28"/>
                <w:szCs w:val="28"/>
              </w:rPr>
            </w:pPr>
          </w:p>
          <w:p w:rsidR="00706657" w:rsidRDefault="00706657" w:rsidP="00706657">
            <w:pPr>
              <w:jc w:val="center"/>
              <w:rPr>
                <w:rFonts w:ascii="Times New Roman" w:hAnsi="Times New Roman" w:cs="Times New Roman"/>
                <w:b/>
                <w:sz w:val="28"/>
                <w:szCs w:val="28"/>
              </w:rPr>
            </w:pPr>
          </w:p>
          <w:p w:rsidR="00706657" w:rsidRPr="00C93A40" w:rsidRDefault="008976CB" w:rsidP="00706657">
            <w:pPr>
              <w:jc w:val="center"/>
              <w:rPr>
                <w:rFonts w:ascii="Times New Roman" w:hAnsi="Times New Roman" w:cs="Times New Roman"/>
                <w:b/>
                <w:sz w:val="28"/>
                <w:szCs w:val="28"/>
              </w:rPr>
            </w:pPr>
            <w:r w:rsidRPr="00C93A40">
              <w:rPr>
                <w:rFonts w:ascii="Times New Roman" w:hAnsi="Times New Roman" w:cs="Times New Roman"/>
                <w:b/>
                <w:sz w:val="28"/>
                <w:szCs w:val="28"/>
              </w:rPr>
              <w:t>Hoàng Thị Tuyết</w:t>
            </w:r>
          </w:p>
        </w:tc>
      </w:tr>
      <w:bookmarkEnd w:id="0"/>
    </w:tbl>
    <w:p w:rsidR="00706657" w:rsidRPr="00324000" w:rsidRDefault="00706657" w:rsidP="0022221D">
      <w:pPr>
        <w:spacing w:after="0"/>
        <w:jc w:val="both"/>
        <w:rPr>
          <w:rFonts w:ascii="Times New Roman" w:hAnsi="Times New Roman" w:cs="Times New Roman"/>
          <w:sz w:val="28"/>
          <w:szCs w:val="28"/>
        </w:rPr>
      </w:pPr>
    </w:p>
    <w:sectPr w:rsidR="00706657" w:rsidRPr="00324000" w:rsidSect="00634F5A">
      <w:pgSz w:w="12240" w:h="15840"/>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00"/>
    <w:rsid w:val="00005E35"/>
    <w:rsid w:val="00140F78"/>
    <w:rsid w:val="00142541"/>
    <w:rsid w:val="001C7C2E"/>
    <w:rsid w:val="0022221D"/>
    <w:rsid w:val="00324000"/>
    <w:rsid w:val="003964B1"/>
    <w:rsid w:val="003D2B4B"/>
    <w:rsid w:val="00413764"/>
    <w:rsid w:val="0044255A"/>
    <w:rsid w:val="004E2181"/>
    <w:rsid w:val="005C3268"/>
    <w:rsid w:val="00634F5A"/>
    <w:rsid w:val="00706657"/>
    <w:rsid w:val="00774F36"/>
    <w:rsid w:val="008976CB"/>
    <w:rsid w:val="009628CF"/>
    <w:rsid w:val="009A39FA"/>
    <w:rsid w:val="009B17D5"/>
    <w:rsid w:val="00A02EFC"/>
    <w:rsid w:val="00A70F87"/>
    <w:rsid w:val="00AF110A"/>
    <w:rsid w:val="00B4579F"/>
    <w:rsid w:val="00B936E7"/>
    <w:rsid w:val="00BE57B1"/>
    <w:rsid w:val="00C5563D"/>
    <w:rsid w:val="00C93A40"/>
    <w:rsid w:val="00CD108A"/>
    <w:rsid w:val="00D645ED"/>
    <w:rsid w:val="00DB174D"/>
    <w:rsid w:val="00DD65BE"/>
    <w:rsid w:val="00EA046E"/>
    <w:rsid w:val="00E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00"/>
    <w:rPr>
      <w:rFonts w:ascii="Tahoma" w:hAnsi="Tahoma" w:cs="Tahoma"/>
      <w:sz w:val="16"/>
      <w:szCs w:val="16"/>
    </w:rPr>
  </w:style>
  <w:style w:type="table" w:styleId="TableGrid">
    <w:name w:val="Table Grid"/>
    <w:basedOn w:val="TableNormal"/>
    <w:uiPriority w:val="59"/>
    <w:rsid w:val="0032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00"/>
    <w:rPr>
      <w:rFonts w:ascii="Tahoma" w:hAnsi="Tahoma" w:cs="Tahoma"/>
      <w:sz w:val="16"/>
      <w:szCs w:val="16"/>
    </w:rPr>
  </w:style>
  <w:style w:type="table" w:styleId="TableGrid">
    <w:name w:val="Table Grid"/>
    <w:basedOn w:val="TableNormal"/>
    <w:uiPriority w:val="59"/>
    <w:rsid w:val="0032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2024-01-12T01:19:00Z</dcterms:created>
  <dcterms:modified xsi:type="dcterms:W3CDTF">2024-01-12T01:19:00Z</dcterms:modified>
</cp:coreProperties>
</file>